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FF" w:rsidRPr="005447FF" w:rsidRDefault="005447FF" w:rsidP="005447FF">
      <w:pPr>
        <w:spacing w:line="288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5447FF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4 февраля 2022 года № 4 "О внесении изменений в санитарно-эпидемиологические правила СП 3.1.3597-20 "Профилактика новой коронавирусной инфекции (COVID-19)"‚ утвержденные постановлением Главного государственного санитарного врача Российской Федерации от 22.05.2020 № 15"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Зарегистрирован 04.02.2022 </w:t>
      </w:r>
      <w:r w:rsidRPr="005447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№ 67165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Опубликовано на официальном 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интернет-портале</w:t>
      </w:r>
      <w:proofErr w:type="gramEnd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правовой информации 05.02.2022 г.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Вступает в силу с 6 февраля 2022 г.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2019, № 30, ст. 4134) и пунктом 2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 (Собрание законодательства Российской Федерации, 2000, № 31, ст. 3295), </w:t>
      </w:r>
      <w:r w:rsidRPr="005447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постановляю:</w:t>
      </w:r>
      <w:proofErr w:type="gramEnd"/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1. 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Внести изменения в санитарно-эпидемиологические правила СП 3.1.3597-20 "Профилактика новой коронавирусной инфекции (COVID-19)", утвержденные постановлением Главного государственного санитарного врача Российской Федерации </w:t>
      </w:r>
      <w:hyperlink r:id="rId4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22.05.2020 № 15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(зарегистрировано Минюстом России 26.05.2020, регистрационный № 58465), с изменениями, внесенными постановлениями Главного государственного санитарного врача Российской Федерации </w:t>
      </w:r>
      <w:hyperlink r:id="rId5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13.11.2020 № 35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(зарегистрировано Минюстом России 16.11.2020, регистрационный № 60909), </w:t>
      </w:r>
      <w:hyperlink r:id="rId6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11.10.2021 № 25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(зарегистрировано Минюстом России 14.10.2021, регистрационный № 65406), </w:t>
      </w:r>
      <w:hyperlink r:id="rId7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09.11.2021</w:t>
        </w:r>
        <w:proofErr w:type="gramEnd"/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 xml:space="preserve"> № 29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 (зарегистрировано Минюстом России 12.11.2021, 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регистрационный</w:t>
      </w:r>
      <w:proofErr w:type="gramEnd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№ 65801), </w:t>
      </w:r>
      <w:hyperlink r:id="rId8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04.12.2021 № 33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(зарегистрировано Минюстом России 06.12.2021, регистрационный № 66208) и </w:t>
      </w:r>
      <w:hyperlink r:id="rId9" w:history="1">
        <w:r w:rsidRPr="005447FF">
          <w:rPr>
            <w:rFonts w:ascii="Times New Roman" w:eastAsia="Times New Roman" w:hAnsi="Times New Roman" w:cs="Times New Roman"/>
            <w:color w:val="1F77BB"/>
            <w:spacing w:val="3"/>
            <w:sz w:val="26"/>
            <w:szCs w:val="26"/>
            <w:u w:val="single"/>
            <w:lang w:eastAsia="ru-RU"/>
          </w:rPr>
          <w:t>от 21.01.2022 № 2</w:t>
        </w:r>
      </w:hyperlink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(зарегистрировано Минюстом России 25.01.2022, регистрационный № 66988), согласно приложению.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2. Настоящее Постановление вступает в силу со дня, следующего за днем его официального опубликования.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А.Ю.Попова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vertAlign w:val="subscript"/>
          <w:lang w:eastAsia="ru-RU"/>
        </w:rPr>
        <w:t>Приложение к постановлению Главного государственного санитарного врача Российской Федерации от 4 февраля 2022 года № 4</w:t>
      </w:r>
    </w:p>
    <w:p w:rsidR="005447FF" w:rsidRPr="005447FF" w:rsidRDefault="005447FF" w:rsidP="005447FF">
      <w:pPr>
        <w:spacing w:after="100" w:afterAutospacing="1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</w:p>
    <w:p w:rsidR="005447FF" w:rsidRPr="005447FF" w:rsidRDefault="005447FF" w:rsidP="005447FF">
      <w:pPr>
        <w:spacing w:after="100" w:afterAutospacing="1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Изменения, вносимые в санитарно-эпидемиологические правила СП 3.1.3597-20 "Профилактика новой коронавирусной инфекции (COVID-19)", утвержденные постановлением Главного государственного санитарного врача Российской Федерации от 22.05.2020 № 15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1. Абзац третий подпункта 3.1.1 пункта 3.1 признать утратившим силу.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2. Пункт 3.7 изложить в следующей редакции: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"3.7. Подтвержденным случаем COVID-19 считается случай с лабораторным подтверждением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  <w:proofErr w:type="gramEnd"/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Выписка пациента из стационара для продолжения лечения в амбулаторных условиях может осуществляться до получения отрицательного результата лабораторного исследования на COVID-19, за исключением выписки пациентов, проживающих в коммунальной квартире, учреждениях социального обслуживания с круглосуточным пребыванием, общежитиях и средствах размещения, предоставляющих гостиничные услуги.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.".</w:t>
      </w:r>
      <w:proofErr w:type="gramEnd"/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3. Пункт 3.8 признать утратившим силу.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4. Пункт 3.12 изложить в следующей редакции: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"3.12. К учету случаев COVID-19 принимаются результаты всех лабораторных исследований, проведенных любым из методов, определяющих антиген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.".</w:t>
      </w:r>
      <w:proofErr w:type="gramEnd"/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5. Пункт 4.2 изложить в следующей редакции: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"4.2. Эпидемиологическая тактика при COVID-19 включает: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выявление больных, их своевременную изоляцию и госпитализацию; установление границ очага;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максимальное ограничение контактов (при распространении инфекции);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проведение мероприятий в эпидемических очагах;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дезинфекцию;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экстренную профилактику (профилактическое лечение) для лиц, контактировавших с больными COVID-19, и лиц из групп риска, проведение профилактических прививок по эпидемическим показаниям;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профилактику внутрибольничного инфицирования и недопущение формирования очагов в медицинских организациях и организациях социального обслуживания;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соблюдение больными, лицами с подозрением на COVID-19, в том числе находившимися в контакте с больными COVID-19, обязательного режима изоляции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.".</w:t>
      </w:r>
      <w:proofErr w:type="gramEnd"/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6. Пункт 4.2.1 признать утратившим силу.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7. Абзац первый пункта 4.3 после слов "компетенцией" дополнить словами "с учетом санитарно-эпидемиологической обстановки".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8. Абзац второй пункта 4.4 изложить в следующей редакции: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"- соблюдение всеми физическими лицами правил личной гигиены (в том числе мытье рук, использование антисептиков, медицинских масок), соблюдение социальной дистанции от 1,5 до 2 метров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;"</w:t>
      </w:r>
      <w:proofErr w:type="gramEnd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9. В пункте 4.6 слова ", при проведении медицинского наблюдения за лицами в режиме домашней изоляции и в обсерваторах" исключить.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10. Пункты 4.7 и 5.10 признать утратившими силу.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11. Пункт 6.4 изложить в следующей редакции:</w:t>
      </w:r>
    </w:p>
    <w:p w:rsidR="005447FF" w:rsidRPr="005447FF" w:rsidRDefault="005447FF" w:rsidP="005447F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"6.4. Заключительную дезинфекцию проводят после убытия (госпитализации) больного или по выздоровлению больного (при лечении на дому).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</w:t>
      </w:r>
      <w:proofErr w:type="gramStart"/>
      <w:r w:rsidRPr="005447F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.".</w:t>
      </w:r>
      <w:proofErr w:type="gramEnd"/>
    </w:p>
    <w:p w:rsidR="00A56EF0" w:rsidRPr="005447FF" w:rsidRDefault="00A56EF0" w:rsidP="005447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6EF0" w:rsidRPr="005447FF" w:rsidSect="00A5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47FF"/>
    <w:rsid w:val="005447FF"/>
    <w:rsid w:val="00A5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0"/>
  </w:style>
  <w:style w:type="paragraph" w:styleId="1">
    <w:name w:val="heading 1"/>
    <w:basedOn w:val="a"/>
    <w:link w:val="10"/>
    <w:uiPriority w:val="9"/>
    <w:qFormat/>
    <w:rsid w:val="00544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7FF"/>
    <w:rPr>
      <w:b/>
      <w:bCs/>
    </w:rPr>
  </w:style>
  <w:style w:type="character" w:styleId="a5">
    <w:name w:val="Hyperlink"/>
    <w:basedOn w:val="a0"/>
    <w:uiPriority w:val="99"/>
    <w:semiHidden/>
    <w:unhideWhenUsed/>
    <w:rsid w:val="00544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6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4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12/08/rospotrebnadzor-post33-site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1/11/17/rospotrebnadzor-post29-site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10/15/rospotrebnadzor-post25-site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2020/11/17/rospotrebnadzor-post35-site-dok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g.ru/2020/05/27/rospotrebnadzor-post15-site-dok.html" TargetMode="External"/><Relationship Id="rId9" Type="http://schemas.openxmlformats.org/officeDocument/2006/relationships/hyperlink" Target="https://rg.ru/2022/01/26/rospotrebnadzor-post2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2022-02-07T06:32:00Z</dcterms:created>
  <dcterms:modified xsi:type="dcterms:W3CDTF">2022-02-07T06:36:00Z</dcterms:modified>
</cp:coreProperties>
</file>