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«СОГЛАСОВАНО»                                                     «УТВЕРЖДАЮ»</w:t>
      </w:r>
    </w:p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Председатель первичной                                              Заведующий МБДОУ</w:t>
      </w:r>
    </w:p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профсоюзной организации                                   «Спасский детский сад №1»</w:t>
      </w:r>
    </w:p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МБДОУ «Спасский детский сад №1»                  ____________О.В. Иванова</w:t>
      </w:r>
    </w:p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_____________Г.И.Лаврёнова                         «___»_____________20__г.                                                                               </w:t>
      </w:r>
    </w:p>
    <w:p w:rsidR="00485D0F" w:rsidRDefault="00485D0F" w:rsidP="00485D0F">
      <w:pPr>
        <w:shd w:val="clear" w:color="auto" w:fill="FFFFFF"/>
        <w:spacing w:after="0"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«___»______________20___г.    </w:t>
      </w:r>
    </w:p>
    <w:p w:rsidR="00485D0F" w:rsidRDefault="00485D0F" w:rsidP="00485D0F">
      <w:pPr>
        <w:shd w:val="clear" w:color="auto" w:fill="FFFFFF"/>
        <w:spacing w:line="365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485D0F" w:rsidRDefault="00485D0F" w:rsidP="00485D0F">
      <w:pPr>
        <w:shd w:val="clear" w:color="auto" w:fill="FFFFFF"/>
        <w:spacing w:line="365" w:lineRule="exact"/>
        <w:ind w:left="19" w:firstLine="54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85D0F" w:rsidRDefault="00485D0F" w:rsidP="00485D0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Антикоррупционная политика</w:t>
      </w:r>
    </w:p>
    <w:p w:rsidR="00485D0F" w:rsidRDefault="00485D0F" w:rsidP="00485D0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  <w:u w:val="single"/>
        </w:rPr>
        <w:t>МБДОУ «Спасский детский сад №1»</w:t>
      </w:r>
    </w:p>
    <w:p w:rsidR="00485D0F" w:rsidRDefault="00485D0F" w:rsidP="00485D0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85D0F" w:rsidRDefault="00485D0F" w:rsidP="00485D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Настоящая Антикоррупционная политика (далее – Политика) является базовым документом МБДОУ «Спасский детский сад №1» (далее – ДОУ),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ДОУ, работниками и иными лицами, которые могут действовать от имени ДОУ. 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Политика разработана в соответствии со следующими нормативными документами: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Гражданским кодексом Российской Федерации (часть первая) от 30.11.1994 № 51-ФЗ 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Уголовным кодексом Российской Федерации от 13.06.1996 № 63-ФЗ;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Трудовым кодексом Российской Федерации от 30.12.2001 № 197-ФЗ;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Федеральным законом от 29.12.2012 № 273-ФЗ "Об образовании в Российской Федерации";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Федеральным законом от 25.12.2008 № 273-ФЗ "О противодействии коррупции";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нормативными правовыми актами Рязанской области;</w:t>
      </w:r>
    </w:p>
    <w:p w:rsidR="00485D0F" w:rsidRDefault="00485D0F" w:rsidP="00485D0F">
      <w:pPr>
        <w:tabs>
          <w:tab w:val="center" w:pos="708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• локальными нормативными актами ДОУ. 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внедрения антикоррупционной политики ДОУ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Политика отражает приверженность ДОУ и ее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ДОУ на должном уровне. 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ДОУ ставит перед собой цели: 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минимизировать риск вовлечения работников независимо от занимаемой должности в коррупционную деятельность;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сформировать у работников и иных лиц единообразное понимание Политики;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обобщить и разъяснить основные требования антикоррупционного законодательства, которые могут применяться к ДОУ и работникам;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установить обязанность работников ДОУ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обобщить и разъяснить основные требования антикоррупционного законодательства, которые могут применяться в отношении ДОУ.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антикоррупционной политике ДОУ используются следующие понятия и определения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Коррупция – злоупотребление должностным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</w:t>
      </w:r>
      <w:r>
        <w:rPr>
          <w:rFonts w:ascii="Times New Roman" w:hAnsi="Times New Roman"/>
          <w:sz w:val="28"/>
          <w:szCs w:val="28"/>
        </w:rPr>
        <w:lastRenderedPageBreak/>
        <w:t>физическими лицами. Коррупцией также является совершение перечисленных деяний от имени или в интересах юридического лица.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Противодействие коррупции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минимизации и (или) ликвидации последствий коррупционных правонарушений.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Взятка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Личная заинтересованность работника ДОУ – заинтересованность работника ДОУ, связанная с возможностью получения работником ДОУ при </w:t>
      </w:r>
      <w:r>
        <w:rPr>
          <w:rFonts w:ascii="Times New Roman" w:hAnsi="Times New Roman"/>
          <w:sz w:val="28"/>
          <w:szCs w:val="28"/>
        </w:rPr>
        <w:lastRenderedPageBreak/>
        <w:t>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Контраге́нт</w:t>
      </w:r>
      <w:r>
        <w:rPr>
          <w:rFonts w:ascii="Times New Roman" w:hAnsi="Times New Roman"/>
          <w:sz w:val="28"/>
          <w:szCs w:val="28"/>
        </w:rPr>
        <w:t xml:space="preserve"> – одна из сторон договора в гражданско-правовых отношениях.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Основные принципы антикоррупционной деятельности ДОУ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Принцип соответствия антикоррупционной деятельности ДОУ действующему законодательству и общепринятым принципам права.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ДОУ.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Принцип личного примера руководства. 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Принцип вовлеченности работников. 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ДОУ, ее руководителей и работников в коррупционную деятельность, осуществляется с учетом существующих в деятельности ДОУ коррупционных рисков.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Принцип эффективности антикоррупционных процедур. Применение в ДОУ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Принцип ответственности и неотвратимости наказания. 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Политики.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Область применения антикоррупционной политики и круг лиц, попадающих под ее действие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 лиц, попадающих под действие Политики, входят работники ДОУ, состоящие с ней в трудовых отношениях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ДОУ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ДОУ с контрагентами.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Обязанности работников ДОУ, связанные с предупреждением и противодействием коррупции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Работникам необходимо воздерживаться от совершения и (или) участия в совершении коррупционных правонарушений в интересах или от имени ДОУ.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Незамедлительно информировать заведующего ДОУ о случаях склонения работника к совершению коррупционных правонарушений.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Незамедлительно информировать заведующего ДОУ о ставшей известной работнику информации о случаях совершения коррупционных правонарушений другими работниками, контрагентами ДОУ или иными лицами.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Сообщить заведующему ДОУ или иному ответственному лицу о возможности возникновения либо возникшем у работника конфликте интересов.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реализуемых ДОУ антикоррупционных мероприятий, стандартов и процедур и порядок их выполнения (применения)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Нормативное обеспечение, закрепление стандартов поведения и декларация намерений предполагает: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разработку и принятие Кодекса </w:t>
      </w:r>
      <w:r>
        <w:rPr>
          <w:rFonts w:ascii="Times New Roman" w:hAnsi="Times New Roman"/>
          <w:bCs/>
          <w:sz w:val="28"/>
          <w:szCs w:val="28"/>
        </w:rPr>
        <w:t>профессиональной этики педагогических и административных работников;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разработку и внедрение локального акта – Положение о комиссии по урегулированию споров между участниками образовательных отношений;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введение в договоры, связанные с хозяйственной деятельностью ДОУ, стандартной антикоррупционной оговорки;</w:t>
      </w:r>
    </w:p>
    <w:p w:rsidR="00485D0F" w:rsidRDefault="00485D0F" w:rsidP="00485D0F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введение антикоррупционных положений в трудовые договоры работников.</w:t>
      </w:r>
    </w:p>
    <w:p w:rsidR="00485D0F" w:rsidRDefault="00485D0F" w:rsidP="00485D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Разработка и введение специальных антикоррупционных процедур включает: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 п.);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ДОУ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защиту работников, сообщивших о коррупционных правонарушениях в деятельности ДОУ, от формальных и неформальных санкций;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периодическую оценку коррупционных рисков в целях выявления сфер деятельности ДОУ, наиболее подверженных таким рискам, и разработки соответствующих антикоррупционных мер.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Обучение и информирование работников: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ежегодное ознакомление работников под подпись с нормативными документами, регламентирующими вопросы предупреждения и противодействия коррупции в ДОУ;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проведение обучающих мероприятий по вопросам профилактики и противодействия коррупции;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Обеспечение соответствия системы внутреннего контроля и аудита ДОУ требованиям антикоррупционной политики и осуществление регулярного контроля: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соблюдения внутренних процедур;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Привлечение экспертов с целью: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периодического проведения внешнего аудита;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привлечения внешних независимых экспертов при осуществлении хозяйственной деятельности ДОУ и организации антикоррупционных мер.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проведение регулярной оценки результатов работы по противодействию коррупции;</w:t>
      </w:r>
    </w:p>
    <w:p w:rsidR="00485D0F" w:rsidRDefault="00485D0F" w:rsidP="00485D0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Формирование и функционирование комиссии по урегулированию споров.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 работников за несоблюдение требований антикоррупционной политики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Возникает в соответствии с нормами трудового, административного и уголовного права. 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По каждому разумно обоснованному подозрению или установленному факту коррупции будут инициироваться расследования в рамках компетенции административных работников ДОУ. 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ДОУ,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Порядок пересмотра и внесения изменений в антикоррупционную политику ДОУ</w:t>
      </w:r>
    </w:p>
    <w:p w:rsidR="00485D0F" w:rsidRDefault="00485D0F" w:rsidP="00485D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недостаточно эффективных положений настоящей Политики или связанных с ней процессов ДОУ, либо при изменении требований применимого законодательства руководитель ДОУ организует разработку и реализацию плана действий по актуализации настоящей Политики.</w:t>
      </w:r>
    </w:p>
    <w:p w:rsidR="00485D0F" w:rsidRDefault="00485D0F" w:rsidP="00485D0F">
      <w:pPr>
        <w:rPr>
          <w:sz w:val="28"/>
          <w:szCs w:val="28"/>
        </w:rPr>
      </w:pPr>
    </w:p>
    <w:p w:rsidR="00A406B6" w:rsidRDefault="00A406B6"/>
    <w:sectPr w:rsidR="00A406B6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D0F"/>
    <w:rsid w:val="001306D9"/>
    <w:rsid w:val="00485D0F"/>
    <w:rsid w:val="008F3569"/>
    <w:rsid w:val="00A406B6"/>
    <w:rsid w:val="00E33F16"/>
    <w:rsid w:val="00F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0F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2</cp:revision>
  <dcterms:created xsi:type="dcterms:W3CDTF">2016-11-14T09:07:00Z</dcterms:created>
  <dcterms:modified xsi:type="dcterms:W3CDTF">2016-11-14T09:09:00Z</dcterms:modified>
</cp:coreProperties>
</file>